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6D" w:rsidRDefault="001B1D6D" w:rsidP="00E4077E">
      <w:pPr>
        <w:shd w:val="clear" w:color="auto" w:fill="FFFFFF"/>
        <w:spacing w:before="150" w:after="75" w:line="360" w:lineRule="auto"/>
        <w:textAlignment w:val="baseline"/>
        <w:rPr>
          <w:rFonts w:ascii="Arial" w:eastAsia="Times New Roman" w:hAnsi="Arial" w:cs="Arial"/>
          <w:b/>
          <w:color w:val="31AEA0"/>
          <w:lang w:eastAsia="en-GB"/>
        </w:rPr>
      </w:pPr>
      <w:r w:rsidRPr="001B1D6D">
        <w:rPr>
          <w:rFonts w:ascii="Arial" w:eastAsia="Times New Roman" w:hAnsi="Arial" w:cs="Arial"/>
          <w:b/>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102870</wp:posOffset>
            </wp:positionV>
            <wp:extent cx="2809875" cy="1031240"/>
            <wp:effectExtent l="0" t="0" r="0" b="0"/>
            <wp:wrapThrough wrapText="bothSides">
              <wp:wrapPolygon edited="0">
                <wp:start x="2343" y="0"/>
                <wp:lineTo x="732" y="2793"/>
                <wp:lineTo x="1025" y="6384"/>
                <wp:lineTo x="0" y="6783"/>
                <wp:lineTo x="0" y="19153"/>
                <wp:lineTo x="2489" y="19153"/>
                <wp:lineTo x="2343" y="21148"/>
                <wp:lineTo x="5565" y="21148"/>
                <wp:lineTo x="5272" y="19153"/>
                <wp:lineTo x="12594" y="19153"/>
                <wp:lineTo x="20502" y="15961"/>
                <wp:lineTo x="20209" y="5985"/>
                <wp:lineTo x="5565" y="0"/>
                <wp:lineTo x="2343" y="0"/>
              </wp:wrapPolygon>
            </wp:wrapThrough>
            <wp:docPr id="1" name="Picture 1" descr="Z:\Linda\GV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inda\GV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27A4" w:rsidRDefault="002827A4" w:rsidP="001B1D6D">
      <w:pPr>
        <w:shd w:val="clear" w:color="auto" w:fill="FFFFFF"/>
        <w:spacing w:before="150" w:after="75" w:line="360" w:lineRule="auto"/>
        <w:jc w:val="both"/>
        <w:textAlignment w:val="baseline"/>
        <w:rPr>
          <w:rFonts w:ascii="Arial" w:eastAsia="Times New Roman" w:hAnsi="Arial" w:cs="Arial"/>
          <w:b/>
          <w:sz w:val="24"/>
          <w:lang w:eastAsia="en-GB"/>
        </w:rPr>
      </w:pPr>
    </w:p>
    <w:p w:rsidR="00FD1901" w:rsidRPr="002827A4" w:rsidRDefault="002C0818" w:rsidP="001B1D6D">
      <w:pPr>
        <w:shd w:val="clear" w:color="auto" w:fill="FFFFFF"/>
        <w:spacing w:before="150" w:after="75" w:line="360" w:lineRule="auto"/>
        <w:jc w:val="both"/>
        <w:textAlignment w:val="baseline"/>
        <w:rPr>
          <w:rFonts w:ascii="Arial" w:eastAsia="Times New Roman" w:hAnsi="Arial" w:cs="Arial"/>
          <w:b/>
          <w:sz w:val="24"/>
          <w:lang w:eastAsia="en-GB"/>
        </w:rPr>
      </w:pPr>
      <w:r w:rsidRPr="002827A4">
        <w:rPr>
          <w:rFonts w:ascii="Arial" w:eastAsia="Times New Roman" w:hAnsi="Arial" w:cs="Arial"/>
          <w:b/>
          <w:sz w:val="24"/>
          <w:lang w:eastAsia="en-GB"/>
        </w:rPr>
        <w:t xml:space="preserve">Data Protection </w:t>
      </w:r>
      <w:r w:rsidR="00F73EFD" w:rsidRPr="002827A4">
        <w:rPr>
          <w:rFonts w:ascii="Arial" w:eastAsia="Times New Roman" w:hAnsi="Arial" w:cs="Arial"/>
          <w:b/>
          <w:sz w:val="24"/>
          <w:lang w:eastAsia="en-GB"/>
        </w:rPr>
        <w:t>(</w:t>
      </w:r>
      <w:r w:rsidRPr="002827A4">
        <w:rPr>
          <w:rFonts w:ascii="Arial" w:eastAsia="Times New Roman" w:hAnsi="Arial" w:cs="Arial"/>
          <w:b/>
          <w:sz w:val="24"/>
          <w:lang w:eastAsia="en-GB"/>
        </w:rPr>
        <w:t>GDPR</w:t>
      </w:r>
      <w:r w:rsidR="00F73EFD" w:rsidRPr="002827A4">
        <w:rPr>
          <w:rFonts w:ascii="Arial" w:eastAsia="Times New Roman" w:hAnsi="Arial" w:cs="Arial"/>
          <w:b/>
          <w:sz w:val="24"/>
          <w:lang w:eastAsia="en-GB"/>
        </w:rPr>
        <w:t>)</w:t>
      </w:r>
      <w:r w:rsidR="001B1D6D" w:rsidRPr="002827A4">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rsidR="002827A4" w:rsidRPr="001B1D6D" w:rsidRDefault="002827A4" w:rsidP="001B1D6D">
      <w:pPr>
        <w:shd w:val="clear" w:color="auto" w:fill="FFFFFF"/>
        <w:spacing w:before="150" w:after="75" w:line="360" w:lineRule="auto"/>
        <w:jc w:val="both"/>
        <w:textAlignment w:val="baseline"/>
        <w:rPr>
          <w:rFonts w:ascii="Arial" w:eastAsia="Times New Roman" w:hAnsi="Arial" w:cs="Arial"/>
          <w:lang w:eastAsia="en-GB"/>
        </w:rPr>
      </w:pPr>
      <w:bookmarkStart w:id="0" w:name="_GoBack"/>
      <w:bookmarkEnd w:id="0"/>
    </w:p>
    <w:p w:rsidR="00FD1901" w:rsidRPr="001B1D6D" w:rsidRDefault="00FD1901" w:rsidP="001B1D6D">
      <w:pPr>
        <w:shd w:val="clear" w:color="auto" w:fill="FFFFFF"/>
        <w:spacing w:before="150" w:after="75" w:line="360" w:lineRule="auto"/>
        <w:jc w:val="both"/>
        <w:textAlignment w:val="baseline"/>
        <w:rPr>
          <w:rFonts w:ascii="Arial" w:eastAsia="Times New Roman" w:hAnsi="Arial" w:cs="Arial"/>
          <w:b/>
          <w:lang w:eastAsia="en-GB"/>
        </w:rPr>
      </w:pPr>
      <w:r w:rsidRPr="001B1D6D">
        <w:rPr>
          <w:rFonts w:ascii="Arial" w:eastAsia="Times New Roman" w:hAnsi="Arial" w:cs="Arial"/>
          <w:b/>
          <w:lang w:eastAsia="en-GB"/>
        </w:rPr>
        <w:t>The new legislation</w:t>
      </w:r>
    </w:p>
    <w:p w:rsidR="00FD1901" w:rsidRPr="00E4077E" w:rsidRDefault="00FD1901" w:rsidP="001B1D6D">
      <w:pPr>
        <w:shd w:val="clear" w:color="auto" w:fill="FFFFFF"/>
        <w:spacing w:before="150" w:after="75" w:line="360" w:lineRule="auto"/>
        <w:jc w:val="both"/>
        <w:textAlignment w:val="baseline"/>
        <w:rPr>
          <w:rFonts w:ascii="Arial" w:eastAsia="Times New Roman" w:hAnsi="Arial" w:cs="Arial"/>
          <w:color w:val="000000"/>
          <w:lang w:eastAsia="en-GB"/>
        </w:rPr>
      </w:pPr>
      <w:r w:rsidRPr="00E4077E">
        <w:rPr>
          <w:rFonts w:ascii="Arial" w:eastAsia="Times New Roman" w:hAnsi="Arial" w:cs="Arial"/>
          <w:color w:val="000000"/>
          <w:lang w:eastAsia="en-GB"/>
        </w:rPr>
        <w:t xml:space="preserve">On 25 May 2018, data protection law changed with the introduction of the European General Data Protection Regulation (GDPR). It is a significant change for all organisations that hold and process personal data. </w:t>
      </w:r>
      <w:r w:rsidR="00E4077E" w:rsidRPr="00E4077E">
        <w:rPr>
          <w:rFonts w:ascii="Arial" w:eastAsia="Times New Roman" w:hAnsi="Arial" w:cs="Arial"/>
          <w:color w:val="000000"/>
          <w:lang w:eastAsia="en-GB"/>
        </w:rPr>
        <w:t xml:space="preserve">The changes do not just affect big businesses; </w:t>
      </w:r>
      <w:r w:rsidRPr="00E4077E">
        <w:rPr>
          <w:rFonts w:ascii="Arial" w:eastAsia="Times New Roman" w:hAnsi="Arial" w:cs="Arial"/>
          <w:color w:val="000000"/>
          <w:lang w:eastAsia="en-GB"/>
        </w:rPr>
        <w:t>Voluntary and community organisations</w:t>
      </w:r>
      <w:r w:rsidR="00E4077E" w:rsidRPr="00E4077E">
        <w:rPr>
          <w:rFonts w:ascii="Arial" w:eastAsia="Times New Roman" w:hAnsi="Arial" w:cs="Arial"/>
          <w:color w:val="000000"/>
          <w:lang w:eastAsia="en-GB"/>
        </w:rPr>
        <w:t xml:space="preserve"> also need to ensure they are complying with the requirements. P</w:t>
      </w:r>
      <w:r w:rsidRPr="00E4077E">
        <w:rPr>
          <w:rFonts w:ascii="Arial" w:eastAsia="Times New Roman" w:hAnsi="Arial" w:cs="Arial"/>
          <w:color w:val="000000"/>
          <w:lang w:eastAsia="en-GB"/>
        </w:rPr>
        <w:t xml:space="preserve">rivacy and data policies </w:t>
      </w:r>
      <w:r w:rsidR="00E4077E" w:rsidRPr="00E4077E">
        <w:rPr>
          <w:rFonts w:ascii="Arial" w:eastAsia="Times New Roman" w:hAnsi="Arial" w:cs="Arial"/>
          <w:color w:val="000000"/>
          <w:lang w:eastAsia="en-GB"/>
        </w:rPr>
        <w:t xml:space="preserve">should be reviewed </w:t>
      </w:r>
      <w:r w:rsidRPr="00E4077E">
        <w:rPr>
          <w:rFonts w:ascii="Arial" w:eastAsia="Times New Roman" w:hAnsi="Arial" w:cs="Arial"/>
          <w:color w:val="000000"/>
          <w:lang w:eastAsia="en-GB"/>
        </w:rPr>
        <w:t>in order to be compliant with the new and more stringent regulatory framework.</w:t>
      </w:r>
      <w:r w:rsidR="00C22937" w:rsidRPr="00E4077E">
        <w:rPr>
          <w:rFonts w:ascii="Arial" w:eastAsia="Times New Roman" w:hAnsi="Arial" w:cs="Arial"/>
          <w:color w:val="000000"/>
          <w:lang w:eastAsia="en-GB"/>
        </w:rPr>
        <w:t xml:space="preserve"> GVA can provide help and support with this, including template policy documents.</w:t>
      </w:r>
    </w:p>
    <w:p w:rsidR="00FD1901" w:rsidRPr="00E4077E" w:rsidRDefault="00FD1901" w:rsidP="001B1D6D">
      <w:pPr>
        <w:shd w:val="clear" w:color="auto" w:fill="FFFFFF"/>
        <w:spacing w:before="150" w:after="75" w:line="360" w:lineRule="auto"/>
        <w:jc w:val="both"/>
        <w:textAlignment w:val="baseline"/>
        <w:rPr>
          <w:rFonts w:ascii="Arial" w:eastAsia="Times New Roman" w:hAnsi="Arial" w:cs="Arial"/>
          <w:color w:val="000000"/>
          <w:lang w:eastAsia="en-GB"/>
        </w:rPr>
      </w:pPr>
      <w:proofErr w:type="spellStart"/>
      <w:r w:rsidRPr="00E4077E">
        <w:rPr>
          <w:rFonts w:ascii="Arial" w:eastAsia="Times New Roman" w:hAnsi="Arial" w:cs="Arial"/>
          <w:color w:val="000000"/>
          <w:lang w:eastAsia="en-GB"/>
        </w:rPr>
        <w:t>Brexit</w:t>
      </w:r>
      <w:proofErr w:type="spellEnd"/>
      <w:r w:rsidRPr="00E4077E">
        <w:rPr>
          <w:rFonts w:ascii="Arial" w:eastAsia="Times New Roman" w:hAnsi="Arial" w:cs="Arial"/>
          <w:color w:val="000000"/>
          <w:lang w:eastAsia="en-GB"/>
        </w:rPr>
        <w:t xml:space="preserve"> will not affect the introduction of this legislation as the </w:t>
      </w:r>
      <w:r w:rsidR="00E4077E">
        <w:rPr>
          <w:rFonts w:ascii="Arial" w:eastAsia="Times New Roman" w:hAnsi="Arial" w:cs="Arial"/>
          <w:color w:val="000000"/>
          <w:lang w:eastAsia="en-GB"/>
        </w:rPr>
        <w:t>G</w:t>
      </w:r>
      <w:r w:rsidRPr="00E4077E">
        <w:rPr>
          <w:rFonts w:ascii="Arial" w:eastAsia="Times New Roman" w:hAnsi="Arial" w:cs="Arial"/>
          <w:color w:val="000000"/>
          <w:lang w:eastAsia="en-GB"/>
        </w:rPr>
        <w:t>overnment plans to</w:t>
      </w:r>
      <w:r w:rsidR="00E4077E">
        <w:rPr>
          <w:rFonts w:ascii="Arial" w:eastAsia="Times New Roman" w:hAnsi="Arial" w:cs="Arial"/>
          <w:color w:val="000000"/>
          <w:lang w:eastAsia="en-GB"/>
        </w:rPr>
        <w:t xml:space="preserve"> incorporate</w:t>
      </w:r>
      <w:r w:rsidRPr="00E4077E">
        <w:rPr>
          <w:rFonts w:ascii="Arial" w:eastAsia="Times New Roman" w:hAnsi="Arial" w:cs="Arial"/>
          <w:color w:val="000000"/>
          <w:lang w:eastAsia="en-GB"/>
        </w:rPr>
        <w:t xml:space="preserve"> GDPR into UK law.</w:t>
      </w:r>
      <w:r w:rsidR="00E4077E" w:rsidRPr="00E4077E">
        <w:rPr>
          <w:rFonts w:ascii="Arial" w:eastAsia="Times New Roman" w:hAnsi="Arial" w:cs="Arial"/>
          <w:color w:val="000000"/>
          <w:lang w:eastAsia="en-GB"/>
        </w:rPr>
        <w:t xml:space="preserve"> So if you aren’t already compliant, don’t delay! </w:t>
      </w:r>
    </w:p>
    <w:p w:rsidR="001B1D6D" w:rsidRDefault="001B1D6D" w:rsidP="001B1D6D">
      <w:pPr>
        <w:shd w:val="clear" w:color="auto" w:fill="FFFFFF"/>
        <w:spacing w:before="150" w:after="75" w:line="360" w:lineRule="auto"/>
        <w:jc w:val="both"/>
        <w:textAlignment w:val="baseline"/>
        <w:rPr>
          <w:rFonts w:ascii="Arial" w:eastAsia="Times New Roman" w:hAnsi="Arial" w:cs="Arial"/>
          <w:b/>
          <w:lang w:eastAsia="en-GB"/>
        </w:rPr>
      </w:pPr>
    </w:p>
    <w:p w:rsidR="00FD1901" w:rsidRPr="001B1D6D" w:rsidRDefault="00FD1901" w:rsidP="001B1D6D">
      <w:pPr>
        <w:shd w:val="clear" w:color="auto" w:fill="FFFFFF"/>
        <w:spacing w:before="150" w:after="75" w:line="360" w:lineRule="auto"/>
        <w:jc w:val="both"/>
        <w:textAlignment w:val="baseline"/>
        <w:rPr>
          <w:rFonts w:ascii="Arial" w:eastAsia="Times New Roman" w:hAnsi="Arial" w:cs="Arial"/>
          <w:b/>
          <w:lang w:eastAsia="en-GB"/>
        </w:rPr>
      </w:pPr>
      <w:r w:rsidRPr="001B1D6D">
        <w:rPr>
          <w:rFonts w:ascii="Arial" w:eastAsia="Times New Roman" w:hAnsi="Arial" w:cs="Arial"/>
          <w:b/>
          <w:lang w:eastAsia="en-GB"/>
        </w:rPr>
        <w:t>Impact of GDPR</w:t>
      </w:r>
    </w:p>
    <w:p w:rsidR="00FD1901" w:rsidRPr="00E4077E" w:rsidRDefault="00FD1901" w:rsidP="001B1D6D">
      <w:pPr>
        <w:shd w:val="clear" w:color="auto" w:fill="FFFFFF"/>
        <w:spacing w:before="150" w:after="75" w:line="360" w:lineRule="auto"/>
        <w:jc w:val="both"/>
        <w:textAlignment w:val="baseline"/>
        <w:rPr>
          <w:rFonts w:ascii="Arial" w:eastAsia="Times New Roman" w:hAnsi="Arial" w:cs="Arial"/>
          <w:color w:val="000000"/>
          <w:lang w:eastAsia="en-GB"/>
        </w:rPr>
      </w:pPr>
      <w:r w:rsidRPr="00E4077E">
        <w:rPr>
          <w:rFonts w:ascii="Arial" w:eastAsia="Times New Roman" w:hAnsi="Arial" w:cs="Arial"/>
          <w:color w:val="000000"/>
          <w:lang w:eastAsia="en-GB"/>
        </w:rPr>
        <w:t>The GDPR affects voluntary and community organisations in one way or another.</w:t>
      </w:r>
    </w:p>
    <w:p w:rsidR="00E4077E" w:rsidRPr="00E4077E" w:rsidRDefault="00FD1901" w:rsidP="001B1D6D">
      <w:pPr>
        <w:shd w:val="clear" w:color="auto" w:fill="FFFFFF"/>
        <w:spacing w:after="0" w:line="360" w:lineRule="auto"/>
        <w:jc w:val="both"/>
        <w:textAlignment w:val="baseline"/>
        <w:rPr>
          <w:rFonts w:ascii="Arial" w:eastAsia="Times New Roman" w:hAnsi="Arial" w:cs="Arial"/>
          <w:color w:val="000000"/>
          <w:lang w:eastAsia="en-GB"/>
        </w:rPr>
      </w:pPr>
      <w:r w:rsidRPr="00E4077E">
        <w:rPr>
          <w:rFonts w:ascii="Arial" w:eastAsia="Times New Roman" w:hAnsi="Arial" w:cs="Arial"/>
          <w:color w:val="000000"/>
          <w:lang w:eastAsia="en-GB"/>
        </w:rPr>
        <w:t>If your organisation holds personal data on </w:t>
      </w:r>
      <w:r w:rsidRPr="00E4077E">
        <w:rPr>
          <w:rFonts w:ascii="Arial" w:eastAsia="Times New Roman" w:hAnsi="Arial" w:cs="Arial"/>
          <w:b/>
          <w:bCs/>
          <w:color w:val="000000"/>
          <w:bdr w:val="none" w:sz="0" w:space="0" w:color="auto" w:frame="1"/>
          <w:lang w:eastAsia="en-GB"/>
        </w:rPr>
        <w:t>anyone</w:t>
      </w:r>
      <w:r w:rsidRPr="00E4077E">
        <w:rPr>
          <w:rFonts w:ascii="Arial" w:eastAsia="Times New Roman" w:hAnsi="Arial" w:cs="Arial"/>
          <w:color w:val="000000"/>
          <w:lang w:eastAsia="en-GB"/>
        </w:rPr>
        <w:t>, including service users and beneficiaries, members, donors and supporters, employees and volunteers this legislation applies to you.</w:t>
      </w:r>
    </w:p>
    <w:p w:rsidR="00E45ECE" w:rsidRDefault="00E45ECE" w:rsidP="002827A4">
      <w:pPr>
        <w:shd w:val="clear" w:color="auto" w:fill="FFFFFF"/>
        <w:spacing w:after="0" w:line="360" w:lineRule="auto"/>
        <w:jc w:val="both"/>
        <w:textAlignment w:val="baseline"/>
        <w:rPr>
          <w:rFonts w:ascii="Arial" w:eastAsia="Times New Roman" w:hAnsi="Arial" w:cs="Arial"/>
          <w:color w:val="000000"/>
          <w:lang w:eastAsia="en-GB"/>
        </w:rPr>
      </w:pPr>
    </w:p>
    <w:p w:rsidR="001B1D6D" w:rsidRDefault="00FD1901" w:rsidP="002827A4">
      <w:pPr>
        <w:shd w:val="clear" w:color="auto" w:fill="FFFFFF"/>
        <w:spacing w:after="0" w:line="360" w:lineRule="auto"/>
        <w:jc w:val="both"/>
        <w:textAlignment w:val="baseline"/>
        <w:rPr>
          <w:rFonts w:ascii="Arial" w:eastAsia="Times New Roman" w:hAnsi="Arial" w:cs="Arial"/>
          <w:color w:val="000000"/>
          <w:lang w:eastAsia="en-GB"/>
        </w:rPr>
      </w:pPr>
      <w:r w:rsidRPr="00E4077E">
        <w:rPr>
          <w:rFonts w:ascii="Arial" w:eastAsia="Times New Roman" w:hAnsi="Arial" w:cs="Arial"/>
          <w:color w:val="000000"/>
          <w:lang w:eastAsia="en-GB"/>
        </w:rPr>
        <w:t>It includes </w:t>
      </w:r>
      <w:r w:rsidRPr="00E4077E">
        <w:rPr>
          <w:rFonts w:ascii="Arial" w:eastAsia="Times New Roman" w:hAnsi="Arial" w:cs="Arial"/>
          <w:b/>
          <w:bCs/>
          <w:color w:val="000000"/>
          <w:bdr w:val="none" w:sz="0" w:space="0" w:color="auto" w:frame="1"/>
          <w:lang w:eastAsia="en-GB"/>
        </w:rPr>
        <w:t>all types of data</w:t>
      </w:r>
      <w:r w:rsidRPr="00E4077E">
        <w:rPr>
          <w:rFonts w:ascii="Arial" w:eastAsia="Times New Roman" w:hAnsi="Arial" w:cs="Arial"/>
          <w:color w:val="000000"/>
          <w:lang w:eastAsia="en-GB"/>
        </w:rPr>
        <w:t> whether in the form of contact information or any other sort of personal data e.g. information about ethnicity, religious belief, or bank account or credit card information.</w:t>
      </w:r>
    </w:p>
    <w:p w:rsidR="002827A4" w:rsidRDefault="002827A4" w:rsidP="002827A4">
      <w:pPr>
        <w:shd w:val="clear" w:color="auto" w:fill="FFFFFF"/>
        <w:spacing w:after="0" w:line="360" w:lineRule="auto"/>
        <w:jc w:val="both"/>
        <w:textAlignment w:val="baseline"/>
        <w:rPr>
          <w:rFonts w:ascii="Arial" w:eastAsia="Times New Roman" w:hAnsi="Arial" w:cs="Arial"/>
          <w:color w:val="000000"/>
          <w:lang w:eastAsia="en-GB"/>
        </w:rPr>
      </w:pPr>
    </w:p>
    <w:p w:rsidR="00E45ECE" w:rsidRPr="002827A4" w:rsidRDefault="00E45ECE" w:rsidP="002827A4">
      <w:pPr>
        <w:shd w:val="clear" w:color="auto" w:fill="FFFFFF"/>
        <w:spacing w:after="0" w:line="360" w:lineRule="auto"/>
        <w:jc w:val="both"/>
        <w:textAlignment w:val="baseline"/>
        <w:rPr>
          <w:rFonts w:ascii="Arial" w:eastAsia="Times New Roman" w:hAnsi="Arial" w:cs="Arial"/>
          <w:color w:val="000000"/>
          <w:lang w:eastAsia="en-GB"/>
        </w:rPr>
      </w:pPr>
    </w:p>
    <w:p w:rsidR="002827A4" w:rsidRDefault="002827A4" w:rsidP="001B1D6D">
      <w:pPr>
        <w:shd w:val="clear" w:color="auto" w:fill="FFFFFF"/>
        <w:spacing w:before="150" w:after="75" w:line="360" w:lineRule="auto"/>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360" w:lineRule="auto"/>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360" w:lineRule="auto"/>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360" w:lineRule="auto"/>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360" w:lineRule="auto"/>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360" w:lineRule="auto"/>
        <w:jc w:val="both"/>
        <w:textAlignment w:val="baseline"/>
        <w:rPr>
          <w:rFonts w:ascii="Arial" w:eastAsia="Times New Roman" w:hAnsi="Arial" w:cs="Arial"/>
          <w:b/>
          <w:lang w:eastAsia="en-GB"/>
        </w:rPr>
      </w:pPr>
    </w:p>
    <w:p w:rsidR="00FD1901" w:rsidRPr="001B1D6D" w:rsidRDefault="00FD1901" w:rsidP="001B1D6D">
      <w:pPr>
        <w:shd w:val="clear" w:color="auto" w:fill="FFFFFF"/>
        <w:spacing w:before="150" w:after="75" w:line="360" w:lineRule="auto"/>
        <w:jc w:val="both"/>
        <w:textAlignment w:val="baseline"/>
        <w:rPr>
          <w:rFonts w:ascii="Arial" w:eastAsia="Times New Roman" w:hAnsi="Arial" w:cs="Arial"/>
          <w:b/>
          <w:lang w:eastAsia="en-GB"/>
        </w:rPr>
      </w:pPr>
      <w:r w:rsidRPr="001B1D6D">
        <w:rPr>
          <w:rFonts w:ascii="Arial" w:eastAsia="Times New Roman" w:hAnsi="Arial" w:cs="Arial"/>
          <w:b/>
          <w:lang w:eastAsia="en-GB"/>
        </w:rPr>
        <w:t xml:space="preserve">What </w:t>
      </w:r>
      <w:r w:rsidR="0049564F" w:rsidRPr="001B1D6D">
        <w:rPr>
          <w:rFonts w:ascii="Arial" w:eastAsia="Times New Roman" w:hAnsi="Arial" w:cs="Arial"/>
          <w:b/>
          <w:lang w:eastAsia="en-GB"/>
        </w:rPr>
        <w:t>is different?</w:t>
      </w:r>
    </w:p>
    <w:p w:rsidR="00FD1901" w:rsidRPr="00E4077E" w:rsidRDefault="00FD1901" w:rsidP="001B1D6D">
      <w:pPr>
        <w:shd w:val="clear" w:color="auto" w:fill="FFFFFF"/>
        <w:spacing w:after="0" w:line="360" w:lineRule="auto"/>
        <w:jc w:val="both"/>
        <w:textAlignment w:val="baseline"/>
        <w:rPr>
          <w:rFonts w:ascii="Arial" w:eastAsia="Times New Roman" w:hAnsi="Arial" w:cs="Arial"/>
          <w:color w:val="000000"/>
          <w:lang w:eastAsia="en-GB"/>
        </w:rPr>
      </w:pPr>
      <w:r w:rsidRPr="00E4077E">
        <w:rPr>
          <w:rFonts w:ascii="Arial" w:eastAsia="Times New Roman" w:hAnsi="Arial" w:cs="Arial"/>
          <w:color w:val="000000"/>
          <w:lang w:eastAsia="en-GB"/>
        </w:rPr>
        <w:t xml:space="preserve">A lot of what’s in the GDPR mirrors current law under the Data Protection Act 1998 and guidance published by </w:t>
      </w:r>
      <w:r w:rsidRPr="001B1D6D">
        <w:rPr>
          <w:rFonts w:ascii="Arial" w:eastAsia="Times New Roman" w:hAnsi="Arial" w:cs="Arial"/>
          <w:lang w:eastAsia="en-GB"/>
        </w:rPr>
        <w:t>the </w:t>
      </w:r>
      <w:hyperlink r:id="rId6" w:history="1">
        <w:r w:rsidRPr="001B1D6D">
          <w:rPr>
            <w:rFonts w:ascii="Arial" w:eastAsia="Times New Roman" w:hAnsi="Arial" w:cs="Arial"/>
            <w:u w:val="single"/>
            <w:bdr w:val="none" w:sz="0" w:space="0" w:color="auto" w:frame="1"/>
            <w:lang w:eastAsia="en-GB"/>
          </w:rPr>
          <w:t>Information Commissioner’s Office</w:t>
        </w:r>
      </w:hyperlink>
      <w:r w:rsidRPr="00E4077E">
        <w:rPr>
          <w:rFonts w:ascii="Arial" w:eastAsia="Times New Roman" w:hAnsi="Arial" w:cs="Arial"/>
          <w:color w:val="000000"/>
          <w:lang w:eastAsia="en-GB"/>
        </w:rPr>
        <w:t> (ICO). However, GDPR also introduces some new rights and obligations and makes changes to some existing concepts.</w:t>
      </w:r>
    </w:p>
    <w:p w:rsidR="002827A4" w:rsidRPr="00E4077E" w:rsidRDefault="00FD1901" w:rsidP="001B1D6D">
      <w:pPr>
        <w:shd w:val="clear" w:color="auto" w:fill="FFFFFF"/>
        <w:spacing w:before="150" w:after="75" w:line="360" w:lineRule="auto"/>
        <w:jc w:val="both"/>
        <w:textAlignment w:val="baseline"/>
        <w:rPr>
          <w:rFonts w:ascii="Arial" w:eastAsia="Times New Roman" w:hAnsi="Arial" w:cs="Arial"/>
          <w:color w:val="000000"/>
          <w:lang w:eastAsia="en-GB"/>
        </w:rPr>
      </w:pPr>
      <w:r w:rsidRPr="00E4077E">
        <w:rPr>
          <w:rFonts w:ascii="Arial" w:eastAsia="Times New Roman" w:hAnsi="Arial" w:cs="Arial"/>
          <w:color w:val="000000"/>
          <w:lang w:eastAsia="en-GB"/>
        </w:rPr>
        <w:t>Many of the regulations in the GDPR are designed to promote increased transparency and accountability. The legislation demands more rigorous and accountable data practices. Whilst not an exhaustive list some of the key differences to be aware of are:</w:t>
      </w:r>
    </w:p>
    <w:p w:rsidR="00FD1901" w:rsidRPr="00E4077E" w:rsidRDefault="00FD1901" w:rsidP="001B1D6D">
      <w:pPr>
        <w:numPr>
          <w:ilvl w:val="0"/>
          <w:numId w:val="1"/>
        </w:numPr>
        <w:shd w:val="clear" w:color="auto" w:fill="FFFFFF"/>
        <w:spacing w:after="0" w:line="360"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bCs/>
          <w:color w:val="000000"/>
          <w:bdr w:val="none" w:sz="0" w:space="0" w:color="auto" w:frame="1"/>
          <w:lang w:eastAsia="en-GB"/>
        </w:rPr>
        <w:t>increased enforcement powers:</w:t>
      </w:r>
      <w:r w:rsidRPr="00E4077E">
        <w:rPr>
          <w:rFonts w:ascii="Arial" w:eastAsia="Times New Roman" w:hAnsi="Arial" w:cs="Arial"/>
          <w:color w:val="000000"/>
          <w:lang w:eastAsia="en-GB"/>
        </w:rPr>
        <w:t xml:space="preserve"> maximum fines of up to €20 million </w:t>
      </w:r>
      <w:r w:rsidR="005432CF">
        <w:rPr>
          <w:rFonts w:ascii="Arial" w:eastAsia="Times New Roman" w:hAnsi="Arial" w:cs="Arial"/>
          <w:color w:val="000000"/>
          <w:lang w:eastAsia="en-GB"/>
        </w:rPr>
        <w:t>(that’s around £17.5 million) o</w:t>
      </w:r>
      <w:r w:rsidRPr="00E4077E">
        <w:rPr>
          <w:rFonts w:ascii="Arial" w:eastAsia="Times New Roman" w:hAnsi="Arial" w:cs="Arial"/>
          <w:color w:val="000000"/>
          <w:lang w:eastAsia="en-GB"/>
        </w:rPr>
        <w:t>r 4% of total annual worldwide turnover of the preceding year, whichever is higher</w:t>
      </w:r>
    </w:p>
    <w:p w:rsidR="00FD1901" w:rsidRPr="00E4077E" w:rsidRDefault="00FD1901" w:rsidP="001B1D6D">
      <w:pPr>
        <w:numPr>
          <w:ilvl w:val="0"/>
          <w:numId w:val="1"/>
        </w:numPr>
        <w:shd w:val="clear" w:color="auto" w:fill="FFFFFF"/>
        <w:spacing w:after="0" w:line="360"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bCs/>
          <w:color w:val="000000"/>
          <w:bdr w:val="none" w:sz="0" w:space="0" w:color="auto" w:frame="1"/>
          <w:lang w:eastAsia="en-GB"/>
        </w:rPr>
        <w:t>extended geographical scope:</w:t>
      </w:r>
      <w:r w:rsidRPr="00E4077E">
        <w:rPr>
          <w:rFonts w:ascii="Arial" w:eastAsia="Times New Roman" w:hAnsi="Arial" w:cs="Arial"/>
          <w:color w:val="000000"/>
          <w:lang w:eastAsia="en-GB"/>
        </w:rPr>
        <w:t> non-EU businesses will be subject to the regulation if they provide their service to EU organisations or monitor the behaviour of EU residents</w:t>
      </w:r>
    </w:p>
    <w:p w:rsidR="00FD1901" w:rsidRPr="00E4077E" w:rsidRDefault="004F4C6B" w:rsidP="001B1D6D">
      <w:pPr>
        <w:numPr>
          <w:ilvl w:val="0"/>
          <w:numId w:val="1"/>
        </w:numPr>
        <w:shd w:val="clear" w:color="auto" w:fill="FFFFFF"/>
        <w:spacing w:after="0" w:line="360"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bCs/>
          <w:color w:val="000000"/>
          <w:bdr w:val="none" w:sz="0" w:space="0" w:color="auto" w:frame="1"/>
          <w:lang w:eastAsia="en-GB"/>
        </w:rPr>
        <w:t>Consent</w:t>
      </w:r>
      <w:r w:rsidR="00FD1901" w:rsidRPr="00E4077E">
        <w:rPr>
          <w:rFonts w:ascii="Arial" w:eastAsia="Times New Roman" w:hAnsi="Arial" w:cs="Arial"/>
          <w:b/>
          <w:bCs/>
          <w:color w:val="000000"/>
          <w:bdr w:val="none" w:sz="0" w:space="0" w:color="auto" w:frame="1"/>
          <w:lang w:eastAsia="en-GB"/>
        </w:rPr>
        <w:t>: </w:t>
      </w:r>
      <w:r w:rsidR="00FD1901" w:rsidRPr="00E4077E">
        <w:rPr>
          <w:rFonts w:ascii="Arial" w:eastAsia="Times New Roman" w:hAnsi="Arial" w:cs="Arial"/>
          <w:color w:val="000000"/>
          <w:lang w:eastAsia="en-GB"/>
        </w:rPr>
        <w:t>more rigorous criteria will be applied to obtaining individuals’ consent. It must be freely given, specific, informed and unambiguous e</w:t>
      </w:r>
      <w:r w:rsidR="00705608" w:rsidRPr="00E4077E">
        <w:rPr>
          <w:rFonts w:ascii="Arial" w:eastAsia="Times New Roman" w:hAnsi="Arial" w:cs="Arial"/>
          <w:color w:val="000000"/>
          <w:lang w:eastAsia="en-GB"/>
        </w:rPr>
        <w:t>.</w:t>
      </w:r>
      <w:r w:rsidR="00FD1901" w:rsidRPr="00E4077E">
        <w:rPr>
          <w:rFonts w:ascii="Arial" w:eastAsia="Times New Roman" w:hAnsi="Arial" w:cs="Arial"/>
          <w:color w:val="000000"/>
          <w:lang w:eastAsia="en-GB"/>
        </w:rPr>
        <w:t>g</w:t>
      </w:r>
      <w:r w:rsidR="00705608" w:rsidRPr="00E4077E">
        <w:rPr>
          <w:rFonts w:ascii="Arial" w:eastAsia="Times New Roman" w:hAnsi="Arial" w:cs="Arial"/>
          <w:color w:val="000000"/>
          <w:lang w:eastAsia="en-GB"/>
        </w:rPr>
        <w:t>.</w:t>
      </w:r>
      <w:r w:rsidR="00FD1901" w:rsidRPr="00E4077E">
        <w:rPr>
          <w:rFonts w:ascii="Arial" w:eastAsia="Times New Roman" w:hAnsi="Arial" w:cs="Arial"/>
          <w:color w:val="000000"/>
          <w:lang w:eastAsia="en-GB"/>
        </w:rPr>
        <w:t xml:space="preserve"> fundraising consent may not be valid if it is given when grouped with non-fundraising matters</w:t>
      </w:r>
    </w:p>
    <w:p w:rsidR="00FD1901" w:rsidRPr="00E4077E" w:rsidRDefault="00FD1901" w:rsidP="001B1D6D">
      <w:pPr>
        <w:numPr>
          <w:ilvl w:val="0"/>
          <w:numId w:val="1"/>
        </w:numPr>
        <w:shd w:val="clear" w:color="auto" w:fill="FFFFFF"/>
        <w:spacing w:after="0" w:line="360"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bCs/>
          <w:color w:val="000000"/>
          <w:bdr w:val="none" w:sz="0" w:space="0" w:color="auto" w:frame="1"/>
          <w:lang w:eastAsia="en-GB"/>
        </w:rPr>
        <w:t>opt-in:</w:t>
      </w:r>
      <w:r w:rsidRPr="00E4077E">
        <w:rPr>
          <w:rFonts w:ascii="Arial" w:eastAsia="Times New Roman" w:hAnsi="Arial" w:cs="Arial"/>
          <w:color w:val="000000"/>
          <w:lang w:eastAsia="en-GB"/>
        </w:rPr>
        <w:t> crucially, where consent is involved, you must gain explicit, opt-in consent</w:t>
      </w:r>
    </w:p>
    <w:p w:rsidR="00FD1901" w:rsidRPr="00E4077E" w:rsidRDefault="00FD1901" w:rsidP="001B1D6D">
      <w:pPr>
        <w:numPr>
          <w:ilvl w:val="0"/>
          <w:numId w:val="1"/>
        </w:numPr>
        <w:shd w:val="clear" w:color="auto" w:fill="FFFFFF"/>
        <w:spacing w:after="0" w:line="360"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bCs/>
          <w:color w:val="000000"/>
          <w:bdr w:val="none" w:sz="0" w:space="0" w:color="auto" w:frame="1"/>
          <w:lang w:eastAsia="en-GB"/>
        </w:rPr>
        <w:t>profiling: </w:t>
      </w:r>
      <w:r w:rsidRPr="00E4077E">
        <w:rPr>
          <w:rFonts w:ascii="Arial" w:eastAsia="Times New Roman" w:hAnsi="Arial" w:cs="Arial"/>
          <w:color w:val="000000"/>
          <w:lang w:eastAsia="en-GB"/>
        </w:rPr>
        <w:t>individuals will have the right to object to profiling, which includes most forms of online tracking and wealth screening</w:t>
      </w:r>
    </w:p>
    <w:p w:rsidR="00FD1901" w:rsidRPr="00E4077E" w:rsidRDefault="00FD1901" w:rsidP="001B1D6D">
      <w:pPr>
        <w:numPr>
          <w:ilvl w:val="0"/>
          <w:numId w:val="1"/>
        </w:numPr>
        <w:shd w:val="clear" w:color="auto" w:fill="FFFFFF"/>
        <w:spacing w:after="0" w:line="360"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bCs/>
          <w:color w:val="000000"/>
          <w:bdr w:val="none" w:sz="0" w:space="0" w:color="auto" w:frame="1"/>
          <w:lang w:eastAsia="en-GB"/>
        </w:rPr>
        <w:t>the right to be forgotten: </w:t>
      </w:r>
      <w:r w:rsidRPr="00E4077E">
        <w:rPr>
          <w:rFonts w:ascii="Arial" w:eastAsia="Times New Roman" w:hAnsi="Arial" w:cs="Arial"/>
          <w:color w:val="000000"/>
          <w:lang w:eastAsia="en-GB"/>
        </w:rPr>
        <w:t>individuals will have the right to request that you delete all their personal data</w:t>
      </w:r>
    </w:p>
    <w:p w:rsidR="00FD1901" w:rsidRPr="00E4077E" w:rsidRDefault="00FD1901" w:rsidP="001B1D6D">
      <w:pPr>
        <w:numPr>
          <w:ilvl w:val="0"/>
          <w:numId w:val="1"/>
        </w:numPr>
        <w:shd w:val="clear" w:color="auto" w:fill="FFFFFF"/>
        <w:spacing w:after="0" w:line="360"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bCs/>
          <w:color w:val="000000"/>
          <w:bdr w:val="none" w:sz="0" w:space="0" w:color="auto" w:frame="1"/>
          <w:lang w:eastAsia="en-GB"/>
        </w:rPr>
        <w:t>enhanced individual rights:</w:t>
      </w:r>
      <w:r w:rsidRPr="00E4077E">
        <w:rPr>
          <w:rFonts w:ascii="Arial" w:eastAsia="Times New Roman" w:hAnsi="Arial" w:cs="Arial"/>
          <w:color w:val="000000"/>
          <w:lang w:eastAsia="en-GB"/>
        </w:rPr>
        <w:t> individuals will have enhanced rights with new provisions covering the right to access data (replacing subject access requests), the right to be forgotten (the right to request that an organisation delete all their personal data) and the right to data portability</w:t>
      </w:r>
    </w:p>
    <w:p w:rsidR="001B1D6D" w:rsidRPr="002827A4" w:rsidRDefault="00FD1901" w:rsidP="001C66F3">
      <w:pPr>
        <w:numPr>
          <w:ilvl w:val="0"/>
          <w:numId w:val="1"/>
        </w:numPr>
        <w:shd w:val="clear" w:color="auto" w:fill="FFFFFF"/>
        <w:spacing w:before="150" w:after="75" w:line="276" w:lineRule="auto"/>
        <w:ind w:left="0" w:right="360"/>
        <w:jc w:val="both"/>
        <w:textAlignment w:val="baseline"/>
        <w:rPr>
          <w:rFonts w:ascii="Arial" w:eastAsia="Times New Roman" w:hAnsi="Arial" w:cs="Arial"/>
          <w:b/>
          <w:lang w:eastAsia="en-GB"/>
        </w:rPr>
      </w:pPr>
      <w:r w:rsidRPr="002827A4">
        <w:rPr>
          <w:rFonts w:ascii="Arial" w:eastAsia="Times New Roman" w:hAnsi="Arial" w:cs="Arial"/>
          <w:b/>
          <w:bCs/>
          <w:color w:val="000000"/>
          <w:bdr w:val="none" w:sz="0" w:space="0" w:color="auto" w:frame="1"/>
          <w:lang w:eastAsia="en-GB"/>
        </w:rPr>
        <w:t>reporting obligations</w:t>
      </w:r>
      <w:r w:rsidRPr="002827A4">
        <w:rPr>
          <w:rFonts w:ascii="Arial" w:eastAsia="Times New Roman" w:hAnsi="Arial" w:cs="Arial"/>
          <w:color w:val="000000"/>
          <w:lang w:eastAsia="en-GB"/>
        </w:rPr>
        <w:t>: you will also have a duty to report certain types of data breach to the ICO and, in some ca</w:t>
      </w:r>
      <w:r w:rsidR="00DC210A" w:rsidRPr="002827A4">
        <w:rPr>
          <w:rFonts w:ascii="Arial" w:eastAsia="Times New Roman" w:hAnsi="Arial" w:cs="Arial"/>
          <w:color w:val="000000"/>
          <w:lang w:eastAsia="en-GB"/>
        </w:rPr>
        <w:t xml:space="preserve">ses, to the individuals </w:t>
      </w:r>
      <w:r w:rsidR="00705608" w:rsidRPr="002827A4">
        <w:rPr>
          <w:rFonts w:ascii="Arial" w:eastAsia="Times New Roman" w:hAnsi="Arial" w:cs="Arial"/>
          <w:color w:val="000000"/>
          <w:lang w:eastAsia="en-GB"/>
        </w:rPr>
        <w:t>affected</w:t>
      </w:r>
    </w:p>
    <w:p w:rsidR="002827A4" w:rsidRPr="002827A4" w:rsidRDefault="002827A4" w:rsidP="002827A4">
      <w:pPr>
        <w:shd w:val="clear" w:color="auto" w:fill="FFFFFF"/>
        <w:spacing w:before="150" w:after="75" w:line="276" w:lineRule="auto"/>
        <w:ind w:right="360"/>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276" w:lineRule="auto"/>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276" w:lineRule="auto"/>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276" w:lineRule="auto"/>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276" w:lineRule="auto"/>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276" w:lineRule="auto"/>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276" w:lineRule="auto"/>
        <w:jc w:val="both"/>
        <w:textAlignment w:val="baseline"/>
        <w:rPr>
          <w:rFonts w:ascii="Arial" w:eastAsia="Times New Roman" w:hAnsi="Arial" w:cs="Arial"/>
          <w:b/>
          <w:lang w:eastAsia="en-GB"/>
        </w:rPr>
      </w:pPr>
    </w:p>
    <w:p w:rsidR="00E45ECE" w:rsidRDefault="00E45ECE" w:rsidP="001B1D6D">
      <w:pPr>
        <w:shd w:val="clear" w:color="auto" w:fill="FFFFFF"/>
        <w:spacing w:before="150" w:after="75" w:line="276" w:lineRule="auto"/>
        <w:jc w:val="both"/>
        <w:textAlignment w:val="baseline"/>
        <w:rPr>
          <w:rFonts w:ascii="Arial" w:eastAsia="Times New Roman" w:hAnsi="Arial" w:cs="Arial"/>
          <w:b/>
          <w:lang w:eastAsia="en-GB"/>
        </w:rPr>
      </w:pPr>
    </w:p>
    <w:p w:rsidR="002827A4" w:rsidRDefault="002827A4" w:rsidP="001B1D6D">
      <w:pPr>
        <w:shd w:val="clear" w:color="auto" w:fill="FFFFFF"/>
        <w:spacing w:before="150" w:after="75" w:line="276" w:lineRule="auto"/>
        <w:jc w:val="both"/>
        <w:textAlignment w:val="baseline"/>
        <w:rPr>
          <w:rFonts w:ascii="Arial" w:eastAsia="Times New Roman" w:hAnsi="Arial" w:cs="Arial"/>
          <w:b/>
          <w:lang w:eastAsia="en-GB"/>
        </w:rPr>
      </w:pPr>
    </w:p>
    <w:p w:rsidR="001B1D6D" w:rsidRPr="001B1D6D" w:rsidRDefault="00C77383" w:rsidP="001B1D6D">
      <w:pPr>
        <w:shd w:val="clear" w:color="auto" w:fill="FFFFFF"/>
        <w:spacing w:before="150" w:after="75" w:line="276" w:lineRule="auto"/>
        <w:jc w:val="both"/>
        <w:textAlignment w:val="baseline"/>
        <w:rPr>
          <w:rFonts w:ascii="Arial" w:eastAsia="Times New Roman" w:hAnsi="Arial" w:cs="Arial"/>
          <w:b/>
          <w:lang w:eastAsia="en-GB"/>
        </w:rPr>
      </w:pPr>
      <w:r w:rsidRPr="001B1D6D">
        <w:rPr>
          <w:rFonts w:ascii="Arial" w:eastAsia="Times New Roman" w:hAnsi="Arial" w:cs="Arial"/>
          <w:b/>
          <w:lang w:eastAsia="en-GB"/>
        </w:rPr>
        <w:t xml:space="preserve">Things to </w:t>
      </w:r>
      <w:r w:rsidR="00F73EFD" w:rsidRPr="001B1D6D">
        <w:rPr>
          <w:rFonts w:ascii="Arial" w:eastAsia="Times New Roman" w:hAnsi="Arial" w:cs="Arial"/>
          <w:b/>
          <w:lang w:eastAsia="en-GB"/>
        </w:rPr>
        <w:t>d</w:t>
      </w:r>
      <w:r w:rsidR="001743E2" w:rsidRPr="001B1D6D">
        <w:rPr>
          <w:rFonts w:ascii="Arial" w:eastAsia="Times New Roman" w:hAnsi="Arial" w:cs="Arial"/>
          <w:b/>
          <w:lang w:eastAsia="en-GB"/>
        </w:rPr>
        <w:t>o:</w:t>
      </w:r>
    </w:p>
    <w:p w:rsidR="001B1D6D" w:rsidRPr="001B1D6D" w:rsidRDefault="0049564F" w:rsidP="001B1D6D">
      <w:pPr>
        <w:numPr>
          <w:ilvl w:val="0"/>
          <w:numId w:val="1"/>
        </w:numPr>
        <w:shd w:val="clear" w:color="auto" w:fill="FFFFFF"/>
        <w:spacing w:after="0" w:line="276" w:lineRule="auto"/>
        <w:ind w:left="0" w:right="360"/>
        <w:jc w:val="both"/>
        <w:textAlignment w:val="baseline"/>
        <w:rPr>
          <w:rFonts w:ascii="Arial" w:eastAsia="Times New Roman" w:hAnsi="Arial" w:cs="Arial"/>
          <w:b/>
          <w:color w:val="000000"/>
          <w:lang w:eastAsia="en-GB"/>
        </w:rPr>
      </w:pPr>
      <w:r w:rsidRPr="00E4077E">
        <w:rPr>
          <w:rFonts w:ascii="Arial" w:eastAsia="Times New Roman" w:hAnsi="Arial" w:cs="Arial"/>
          <w:b/>
          <w:color w:val="000000"/>
          <w:lang w:eastAsia="en-GB"/>
        </w:rPr>
        <w:t>Awareness </w:t>
      </w:r>
      <w:r w:rsidRPr="005432CF">
        <w:rPr>
          <w:rFonts w:ascii="Arial" w:eastAsia="Times New Roman" w:hAnsi="Arial" w:cs="Arial"/>
          <w:color w:val="000000"/>
          <w:lang w:eastAsia="en-GB"/>
        </w:rPr>
        <w:t>-</w:t>
      </w:r>
      <w:r w:rsidRPr="00E4077E">
        <w:rPr>
          <w:rFonts w:ascii="Arial" w:eastAsia="Times New Roman" w:hAnsi="Arial" w:cs="Arial"/>
          <w:b/>
          <w:color w:val="000000"/>
          <w:lang w:eastAsia="en-GB"/>
        </w:rPr>
        <w:t xml:space="preserve"> </w:t>
      </w:r>
      <w:r w:rsidRPr="00E4077E">
        <w:rPr>
          <w:rFonts w:ascii="Arial" w:eastAsia="Times New Roman" w:hAnsi="Arial" w:cs="Arial"/>
          <w:color w:val="000000"/>
          <w:lang w:eastAsia="en-GB"/>
        </w:rPr>
        <w:t>You should make sure that decision makers and key people in your organisation are aware</w:t>
      </w:r>
      <w:r w:rsidR="005432CF">
        <w:rPr>
          <w:rFonts w:ascii="Arial" w:eastAsia="Times New Roman" w:hAnsi="Arial" w:cs="Arial"/>
          <w:color w:val="000000"/>
          <w:lang w:eastAsia="en-GB"/>
        </w:rPr>
        <w:t xml:space="preserve"> of the changes brought about by </w:t>
      </w:r>
      <w:r w:rsidRPr="00E4077E">
        <w:rPr>
          <w:rFonts w:ascii="Arial" w:eastAsia="Times New Roman" w:hAnsi="Arial" w:cs="Arial"/>
          <w:color w:val="000000"/>
          <w:lang w:eastAsia="en-GB"/>
        </w:rPr>
        <w:t xml:space="preserve">GDPR. </w:t>
      </w:r>
    </w:p>
    <w:p w:rsidR="0049564F" w:rsidRPr="00E4077E" w:rsidRDefault="0049564F" w:rsidP="001B1D6D">
      <w:pPr>
        <w:shd w:val="clear" w:color="auto" w:fill="FFFFFF"/>
        <w:spacing w:after="0" w:line="276" w:lineRule="auto"/>
        <w:ind w:right="360"/>
        <w:jc w:val="both"/>
        <w:textAlignment w:val="baseline"/>
        <w:rPr>
          <w:rFonts w:ascii="Arial" w:eastAsia="Times New Roman" w:hAnsi="Arial" w:cs="Arial"/>
          <w:b/>
          <w:color w:val="000000"/>
          <w:lang w:eastAsia="en-GB"/>
        </w:rPr>
      </w:pPr>
      <w:r w:rsidRPr="00E4077E">
        <w:rPr>
          <w:rFonts w:ascii="Arial" w:eastAsia="Times New Roman" w:hAnsi="Arial" w:cs="Arial"/>
          <w:color w:val="000000"/>
          <w:lang w:eastAsia="en-GB"/>
        </w:rPr>
        <w:t>They need to appreciate the impact th</w:t>
      </w:r>
      <w:r w:rsidR="005432CF">
        <w:rPr>
          <w:rFonts w:ascii="Arial" w:eastAsia="Times New Roman" w:hAnsi="Arial" w:cs="Arial"/>
          <w:color w:val="000000"/>
          <w:lang w:eastAsia="en-GB"/>
        </w:rPr>
        <w:t>e new legislation has.</w:t>
      </w:r>
      <w:r w:rsidRPr="00E4077E">
        <w:rPr>
          <w:rFonts w:ascii="Arial" w:eastAsia="Times New Roman" w:hAnsi="Arial" w:cs="Arial"/>
          <w:color w:val="000000"/>
          <w:lang w:eastAsia="en-GB"/>
        </w:rPr>
        <w:br/>
      </w:r>
      <w:r w:rsidRPr="00E4077E">
        <w:rPr>
          <w:rFonts w:ascii="Arial" w:eastAsia="Times New Roman" w:hAnsi="Arial" w:cs="Arial"/>
          <w:b/>
          <w:color w:val="000000"/>
          <w:lang w:eastAsia="en-GB"/>
        </w:rPr>
        <w:t> </w:t>
      </w:r>
    </w:p>
    <w:p w:rsidR="0049564F" w:rsidRPr="00E4077E" w:rsidRDefault="0049564F" w:rsidP="001B1D6D">
      <w:pPr>
        <w:numPr>
          <w:ilvl w:val="0"/>
          <w:numId w:val="1"/>
        </w:numPr>
        <w:shd w:val="clear" w:color="auto" w:fill="FFFFFF"/>
        <w:spacing w:after="0" w:line="276"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color w:val="000000"/>
          <w:lang w:eastAsia="en-GB"/>
        </w:rPr>
        <w:t>Information you hold</w:t>
      </w:r>
      <w:r w:rsidRPr="00E4077E">
        <w:rPr>
          <w:rFonts w:ascii="Arial" w:eastAsia="Times New Roman" w:hAnsi="Arial" w:cs="Arial"/>
          <w:color w:val="000000"/>
          <w:lang w:eastAsia="en-GB"/>
        </w:rPr>
        <w:t xml:space="preserve"> - You should document what personal data you hold, where it came from and who you share it with. You may need to </w:t>
      </w:r>
      <w:r w:rsidR="00C77383" w:rsidRPr="00E4077E">
        <w:rPr>
          <w:rFonts w:ascii="Arial" w:eastAsia="Times New Roman" w:hAnsi="Arial" w:cs="Arial"/>
          <w:color w:val="000000"/>
          <w:lang w:eastAsia="en-GB"/>
        </w:rPr>
        <w:t>organise an information audit.</w:t>
      </w:r>
      <w:r w:rsidRPr="00E4077E">
        <w:rPr>
          <w:rFonts w:ascii="Arial" w:eastAsia="Times New Roman" w:hAnsi="Arial" w:cs="Arial"/>
          <w:color w:val="000000"/>
          <w:lang w:eastAsia="en-GB"/>
        </w:rPr>
        <w:br/>
        <w:t> </w:t>
      </w:r>
    </w:p>
    <w:p w:rsidR="0049564F" w:rsidRPr="00E4077E" w:rsidRDefault="0049564F" w:rsidP="001B1D6D">
      <w:pPr>
        <w:numPr>
          <w:ilvl w:val="0"/>
          <w:numId w:val="1"/>
        </w:numPr>
        <w:shd w:val="clear" w:color="auto" w:fill="FFFFFF"/>
        <w:spacing w:after="0" w:line="276"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color w:val="000000"/>
          <w:lang w:eastAsia="en-GB"/>
        </w:rPr>
        <w:t>Individuals’ rights</w:t>
      </w:r>
      <w:r w:rsidRPr="00E4077E">
        <w:rPr>
          <w:rFonts w:ascii="Arial" w:eastAsia="Times New Roman" w:hAnsi="Arial" w:cs="Arial"/>
          <w:color w:val="000000"/>
          <w:lang w:eastAsia="en-GB"/>
        </w:rPr>
        <w:t xml:space="preserve"> - You should check your procedures to ensure they cover all the rights individuals have, including how you would delete personal data or provide data electronically </w:t>
      </w:r>
      <w:r w:rsidR="00C77383" w:rsidRPr="00E4077E">
        <w:rPr>
          <w:rFonts w:ascii="Arial" w:eastAsia="Times New Roman" w:hAnsi="Arial" w:cs="Arial"/>
          <w:color w:val="000000"/>
          <w:lang w:eastAsia="en-GB"/>
        </w:rPr>
        <w:t>and in a commonly used format.</w:t>
      </w:r>
    </w:p>
    <w:p w:rsidR="00C77383" w:rsidRPr="00E4077E" w:rsidRDefault="00C77383" w:rsidP="001B1D6D">
      <w:pPr>
        <w:shd w:val="clear" w:color="auto" w:fill="FFFFFF"/>
        <w:spacing w:after="0" w:line="276" w:lineRule="auto"/>
        <w:ind w:right="360"/>
        <w:jc w:val="both"/>
        <w:textAlignment w:val="baseline"/>
        <w:rPr>
          <w:rFonts w:ascii="Arial" w:eastAsia="Times New Roman" w:hAnsi="Arial" w:cs="Arial"/>
          <w:color w:val="000000"/>
          <w:lang w:eastAsia="en-GB"/>
        </w:rPr>
      </w:pPr>
    </w:p>
    <w:p w:rsidR="0049564F" w:rsidRPr="00E4077E" w:rsidRDefault="0049564F" w:rsidP="001B1D6D">
      <w:pPr>
        <w:numPr>
          <w:ilvl w:val="0"/>
          <w:numId w:val="1"/>
        </w:numPr>
        <w:shd w:val="clear" w:color="auto" w:fill="FFFFFF"/>
        <w:spacing w:after="0" w:line="276"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color w:val="000000"/>
          <w:lang w:eastAsia="en-GB"/>
        </w:rPr>
        <w:t>Lawful basis for processing personal data</w:t>
      </w:r>
      <w:r w:rsidRPr="00E4077E">
        <w:rPr>
          <w:rFonts w:ascii="Arial" w:eastAsia="Times New Roman" w:hAnsi="Arial" w:cs="Arial"/>
          <w:color w:val="000000"/>
          <w:lang w:eastAsia="en-GB"/>
        </w:rPr>
        <w:t> - You should identify the lawful basis for your processing activity in the GDPR, document it and update your privacy notice to explain it.</w:t>
      </w:r>
    </w:p>
    <w:p w:rsidR="0049564F" w:rsidRPr="00E4077E" w:rsidRDefault="0049564F" w:rsidP="001B1D6D">
      <w:pPr>
        <w:shd w:val="clear" w:color="auto" w:fill="FFFFFF"/>
        <w:spacing w:after="0" w:line="276" w:lineRule="auto"/>
        <w:ind w:right="360"/>
        <w:jc w:val="both"/>
        <w:textAlignment w:val="baseline"/>
        <w:rPr>
          <w:rFonts w:ascii="Arial" w:eastAsia="Times New Roman" w:hAnsi="Arial" w:cs="Arial"/>
          <w:color w:val="000000"/>
          <w:lang w:eastAsia="en-GB"/>
        </w:rPr>
      </w:pPr>
    </w:p>
    <w:p w:rsidR="00C77383" w:rsidRPr="00E4077E" w:rsidRDefault="0049564F" w:rsidP="001B1D6D">
      <w:pPr>
        <w:numPr>
          <w:ilvl w:val="0"/>
          <w:numId w:val="1"/>
        </w:numPr>
        <w:shd w:val="clear" w:color="auto" w:fill="FFFFFF"/>
        <w:spacing w:after="0" w:line="276"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color w:val="000000"/>
          <w:lang w:eastAsia="en-GB"/>
        </w:rPr>
        <w:t>Consent</w:t>
      </w:r>
      <w:r w:rsidRPr="00E4077E">
        <w:rPr>
          <w:rFonts w:ascii="Arial" w:eastAsia="Times New Roman" w:hAnsi="Arial" w:cs="Arial"/>
          <w:color w:val="000000"/>
          <w:lang w:eastAsia="en-GB"/>
        </w:rPr>
        <w:t> - You should review how you seek, record and manage consent and whether you need to make any changes. Refresh existing consents now if they don’</w:t>
      </w:r>
      <w:r w:rsidR="00C77383" w:rsidRPr="00E4077E">
        <w:rPr>
          <w:rFonts w:ascii="Arial" w:eastAsia="Times New Roman" w:hAnsi="Arial" w:cs="Arial"/>
          <w:color w:val="000000"/>
          <w:lang w:eastAsia="en-GB"/>
        </w:rPr>
        <w:t>t meet the GDPR standard.</w:t>
      </w:r>
    </w:p>
    <w:p w:rsidR="00C77383" w:rsidRPr="00E4077E" w:rsidRDefault="00C77383" w:rsidP="001B1D6D">
      <w:pPr>
        <w:shd w:val="clear" w:color="auto" w:fill="FFFFFF"/>
        <w:spacing w:after="0" w:line="276" w:lineRule="auto"/>
        <w:ind w:right="360"/>
        <w:jc w:val="both"/>
        <w:textAlignment w:val="baseline"/>
        <w:rPr>
          <w:rFonts w:ascii="Arial" w:eastAsia="Times New Roman" w:hAnsi="Arial" w:cs="Arial"/>
          <w:color w:val="000000"/>
          <w:lang w:eastAsia="en-GB"/>
        </w:rPr>
      </w:pPr>
    </w:p>
    <w:p w:rsidR="0049564F" w:rsidRPr="001B1D6D" w:rsidRDefault="0049564F" w:rsidP="001B1D6D">
      <w:pPr>
        <w:numPr>
          <w:ilvl w:val="0"/>
          <w:numId w:val="1"/>
        </w:numPr>
        <w:shd w:val="clear" w:color="auto" w:fill="FFFFFF"/>
        <w:spacing w:after="0" w:line="276"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color w:val="000000"/>
          <w:lang w:eastAsia="en-GB"/>
        </w:rPr>
        <w:t>Data breaches</w:t>
      </w:r>
      <w:r w:rsidRPr="00E4077E">
        <w:rPr>
          <w:rFonts w:ascii="Arial" w:eastAsia="Times New Roman" w:hAnsi="Arial" w:cs="Arial"/>
          <w:color w:val="000000"/>
          <w:lang w:eastAsia="en-GB"/>
        </w:rPr>
        <w:t> - You should make sure you have the right procedures</w:t>
      </w:r>
      <w:r w:rsidRPr="001B1D6D">
        <w:rPr>
          <w:rFonts w:ascii="Arial" w:eastAsia="Times New Roman" w:hAnsi="Arial" w:cs="Arial"/>
          <w:color w:val="000000"/>
          <w:lang w:eastAsia="en-GB"/>
        </w:rPr>
        <w:t xml:space="preserve"> in place to detect, report and investigate a personal data breach.</w:t>
      </w:r>
      <w:r w:rsidRPr="001B1D6D">
        <w:rPr>
          <w:rFonts w:ascii="Arial" w:eastAsia="Times New Roman" w:hAnsi="Arial" w:cs="Arial"/>
          <w:color w:val="000000"/>
          <w:lang w:eastAsia="en-GB"/>
        </w:rPr>
        <w:br/>
        <w:t> </w:t>
      </w:r>
    </w:p>
    <w:p w:rsidR="00DC210A" w:rsidRPr="00E4077E" w:rsidRDefault="0049564F" w:rsidP="001B1D6D">
      <w:pPr>
        <w:numPr>
          <w:ilvl w:val="0"/>
          <w:numId w:val="1"/>
        </w:numPr>
        <w:shd w:val="clear" w:color="auto" w:fill="FFFFFF"/>
        <w:spacing w:after="0" w:line="276" w:lineRule="auto"/>
        <w:ind w:left="0" w:right="360"/>
        <w:jc w:val="both"/>
        <w:textAlignment w:val="baseline"/>
        <w:rPr>
          <w:rFonts w:ascii="Arial" w:eastAsia="Times New Roman" w:hAnsi="Arial" w:cs="Arial"/>
          <w:color w:val="000000"/>
          <w:lang w:eastAsia="en-GB"/>
        </w:rPr>
      </w:pPr>
      <w:r w:rsidRPr="00E4077E">
        <w:rPr>
          <w:rFonts w:ascii="Arial" w:eastAsia="Times New Roman" w:hAnsi="Arial" w:cs="Arial"/>
          <w:b/>
          <w:color w:val="000000"/>
          <w:lang w:eastAsia="en-GB"/>
        </w:rPr>
        <w:t>Data Protection Officers</w:t>
      </w:r>
      <w:r w:rsidRPr="00E4077E">
        <w:rPr>
          <w:rFonts w:ascii="Arial" w:eastAsia="Times New Roman" w:hAnsi="Arial" w:cs="Arial"/>
          <w:color w:val="000000"/>
          <w:lang w:eastAsia="en-GB"/>
        </w:rPr>
        <w:t> - You should designate someone to take responsibility for data protection compliance and assess where this role will sit within your organisation’s structure and governance arrangements. You should consider whether you are required to formally designate a Data Protection Officer.</w:t>
      </w:r>
    </w:p>
    <w:p w:rsidR="002827A4" w:rsidRDefault="002827A4" w:rsidP="002827A4">
      <w:pPr>
        <w:shd w:val="clear" w:color="auto" w:fill="FFFFFF"/>
        <w:spacing w:line="276" w:lineRule="auto"/>
        <w:ind w:right="360"/>
        <w:jc w:val="both"/>
        <w:textAlignment w:val="baseline"/>
        <w:rPr>
          <w:rFonts w:ascii="Arial" w:eastAsia="Times New Roman" w:hAnsi="Arial" w:cs="Arial"/>
          <w:b/>
          <w:lang w:eastAsia="en-GB"/>
        </w:rPr>
      </w:pPr>
    </w:p>
    <w:p w:rsidR="005432CF" w:rsidRPr="002827A4" w:rsidRDefault="00F73EFD" w:rsidP="002827A4">
      <w:pPr>
        <w:shd w:val="clear" w:color="auto" w:fill="FFFFFF"/>
        <w:spacing w:line="276" w:lineRule="auto"/>
        <w:ind w:right="360"/>
        <w:jc w:val="both"/>
        <w:textAlignment w:val="baseline"/>
        <w:rPr>
          <w:rFonts w:ascii="Arial" w:eastAsia="Times New Roman" w:hAnsi="Arial" w:cs="Arial"/>
          <w:b/>
          <w:lang w:eastAsia="en-GB"/>
        </w:rPr>
      </w:pPr>
      <w:r w:rsidRPr="001B1D6D">
        <w:rPr>
          <w:rFonts w:ascii="Arial" w:eastAsia="Times New Roman" w:hAnsi="Arial" w:cs="Arial"/>
          <w:b/>
          <w:lang w:eastAsia="en-GB"/>
        </w:rPr>
        <w:t xml:space="preserve">Good to know: </w:t>
      </w:r>
    </w:p>
    <w:p w:rsidR="0049564F" w:rsidRPr="00E4077E" w:rsidRDefault="0049564F" w:rsidP="001B1D6D">
      <w:pPr>
        <w:shd w:val="clear" w:color="auto" w:fill="FFFFFF"/>
        <w:spacing w:after="0" w:line="276" w:lineRule="auto"/>
        <w:ind w:right="360"/>
        <w:jc w:val="both"/>
        <w:textAlignment w:val="baseline"/>
        <w:rPr>
          <w:rFonts w:ascii="Arial" w:eastAsia="Times New Roman" w:hAnsi="Arial" w:cs="Arial"/>
          <w:color w:val="000000"/>
          <w:lang w:eastAsia="en-GB"/>
        </w:rPr>
      </w:pPr>
      <w:r w:rsidRPr="00E4077E">
        <w:rPr>
          <w:rFonts w:ascii="Arial" w:eastAsia="Times New Roman" w:hAnsi="Arial" w:cs="Arial"/>
          <w:color w:val="000000"/>
          <w:lang w:eastAsia="en-GB"/>
        </w:rPr>
        <w:t>What does ‘</w:t>
      </w:r>
      <w:proofErr w:type="spellStart"/>
      <w:r w:rsidR="001B1D6D">
        <w:rPr>
          <w:rFonts w:ascii="Arial" w:eastAsia="Times New Roman" w:hAnsi="Arial" w:cs="Arial"/>
          <w:b/>
          <w:color w:val="000000"/>
          <w:lang w:eastAsia="en-GB"/>
        </w:rPr>
        <w:t>data</w:t>
      </w:r>
      <w:r w:rsidRPr="00E4077E">
        <w:rPr>
          <w:rFonts w:ascii="Arial" w:eastAsia="Times New Roman" w:hAnsi="Arial" w:cs="Arial"/>
          <w:b/>
          <w:color w:val="000000"/>
          <w:lang w:eastAsia="en-GB"/>
        </w:rPr>
        <w:t>controller</w:t>
      </w:r>
      <w:proofErr w:type="spellEnd"/>
      <w:r w:rsidRPr="00E4077E">
        <w:rPr>
          <w:rFonts w:ascii="Arial" w:eastAsia="Times New Roman" w:hAnsi="Arial" w:cs="Arial"/>
          <w:b/>
          <w:color w:val="000000"/>
          <w:lang w:eastAsia="en-GB"/>
        </w:rPr>
        <w:t>’</w:t>
      </w:r>
      <w:r w:rsidRPr="00E4077E">
        <w:rPr>
          <w:rFonts w:ascii="Arial" w:eastAsia="Times New Roman" w:hAnsi="Arial" w:cs="Arial"/>
          <w:color w:val="000000"/>
          <w:lang w:eastAsia="en-GB"/>
        </w:rPr>
        <w:t xml:space="preserve"> mean?</w:t>
      </w:r>
    </w:p>
    <w:p w:rsidR="00705608" w:rsidRPr="00E4077E" w:rsidRDefault="0049564F" w:rsidP="001B1D6D">
      <w:pPr>
        <w:pStyle w:val="NormalWeb"/>
        <w:shd w:val="clear" w:color="auto" w:fill="FFFFFF"/>
        <w:spacing w:before="0" w:beforeAutospacing="0" w:after="315" w:afterAutospacing="0" w:line="276" w:lineRule="auto"/>
        <w:jc w:val="both"/>
        <w:rPr>
          <w:rFonts w:ascii="Arial" w:hAnsi="Arial" w:cs="Arial"/>
          <w:color w:val="000000"/>
          <w:sz w:val="22"/>
          <w:szCs w:val="22"/>
        </w:rPr>
      </w:pPr>
      <w:r w:rsidRPr="00E4077E">
        <w:rPr>
          <w:rFonts w:ascii="Arial" w:hAnsi="Arial" w:cs="Arial"/>
          <w:color w:val="000000"/>
          <w:sz w:val="22"/>
          <w:szCs w:val="22"/>
        </w:rPr>
        <w:t>A data controller decides how and why data is use</w:t>
      </w:r>
      <w:r w:rsidR="005432CF">
        <w:rPr>
          <w:rFonts w:ascii="Arial" w:hAnsi="Arial" w:cs="Arial"/>
          <w:color w:val="000000"/>
          <w:sz w:val="22"/>
          <w:szCs w:val="22"/>
        </w:rPr>
        <w:t>d</w:t>
      </w:r>
    </w:p>
    <w:p w:rsidR="0049564F" w:rsidRPr="00E4077E" w:rsidRDefault="0049564F" w:rsidP="001B1D6D">
      <w:pPr>
        <w:shd w:val="clear" w:color="auto" w:fill="FFFFFF"/>
        <w:spacing w:after="0" w:line="276" w:lineRule="auto"/>
        <w:ind w:right="360"/>
        <w:jc w:val="both"/>
        <w:textAlignment w:val="baseline"/>
        <w:rPr>
          <w:rFonts w:ascii="Arial" w:eastAsia="Times New Roman" w:hAnsi="Arial" w:cs="Arial"/>
          <w:color w:val="000000"/>
          <w:lang w:eastAsia="en-GB"/>
        </w:rPr>
      </w:pPr>
      <w:r w:rsidRPr="00E4077E">
        <w:rPr>
          <w:rFonts w:ascii="Arial" w:eastAsia="Times New Roman" w:hAnsi="Arial" w:cs="Arial"/>
          <w:color w:val="000000"/>
          <w:lang w:eastAsia="en-GB"/>
        </w:rPr>
        <w:t>What does ‘</w:t>
      </w:r>
      <w:r w:rsidRPr="00E4077E">
        <w:rPr>
          <w:rFonts w:ascii="Arial" w:eastAsia="Times New Roman" w:hAnsi="Arial" w:cs="Arial"/>
          <w:b/>
          <w:color w:val="000000"/>
          <w:lang w:eastAsia="en-GB"/>
        </w:rPr>
        <w:t>data processor’</w:t>
      </w:r>
      <w:r w:rsidRPr="00E4077E">
        <w:rPr>
          <w:rFonts w:ascii="Arial" w:eastAsia="Times New Roman" w:hAnsi="Arial" w:cs="Arial"/>
          <w:color w:val="000000"/>
          <w:lang w:eastAsia="en-GB"/>
        </w:rPr>
        <w:t xml:space="preserve"> mean?</w:t>
      </w:r>
    </w:p>
    <w:p w:rsidR="0049564F" w:rsidRPr="00E4077E" w:rsidRDefault="0049564F" w:rsidP="001B1D6D">
      <w:pPr>
        <w:shd w:val="clear" w:color="auto" w:fill="FFFFFF"/>
        <w:spacing w:after="0" w:line="276" w:lineRule="auto"/>
        <w:ind w:right="360"/>
        <w:jc w:val="both"/>
        <w:textAlignment w:val="baseline"/>
        <w:rPr>
          <w:rFonts w:ascii="Arial" w:eastAsia="Times New Roman" w:hAnsi="Arial" w:cs="Arial"/>
          <w:color w:val="000000"/>
          <w:lang w:eastAsia="en-GB"/>
        </w:rPr>
      </w:pPr>
      <w:r w:rsidRPr="00E4077E">
        <w:rPr>
          <w:rFonts w:ascii="Arial" w:eastAsia="Times New Roman" w:hAnsi="Arial" w:cs="Arial"/>
          <w:color w:val="000000"/>
          <w:lang w:eastAsia="en-GB"/>
        </w:rPr>
        <w:t>A data processor is any person that processes data on behalf of the data controller (other than an employee of the data controller)</w:t>
      </w:r>
      <w:r w:rsidR="005432CF">
        <w:rPr>
          <w:rFonts w:ascii="Arial" w:eastAsia="Times New Roman" w:hAnsi="Arial" w:cs="Arial"/>
          <w:color w:val="000000"/>
          <w:lang w:eastAsia="en-GB"/>
        </w:rPr>
        <w:t xml:space="preserve"> such as a group secretary or admin volunteer.</w:t>
      </w:r>
    </w:p>
    <w:p w:rsidR="002827A4" w:rsidRPr="002827A4" w:rsidRDefault="00387D9E" w:rsidP="001B1D6D">
      <w:pPr>
        <w:pStyle w:val="ListParagraph"/>
        <w:numPr>
          <w:ilvl w:val="0"/>
          <w:numId w:val="19"/>
        </w:numPr>
        <w:shd w:val="clear" w:color="auto" w:fill="FFFFFF"/>
        <w:spacing w:before="150" w:after="75" w:line="276" w:lineRule="auto"/>
        <w:jc w:val="both"/>
        <w:textAlignment w:val="baseline"/>
        <w:rPr>
          <w:rStyle w:val="Hyperlink"/>
          <w:rFonts w:ascii="Arial" w:eastAsia="Times New Roman" w:hAnsi="Arial" w:cs="Arial"/>
          <w:b/>
          <w:color w:val="auto"/>
          <w:u w:val="none"/>
          <w:lang w:eastAsia="en-GB"/>
        </w:rPr>
      </w:pPr>
      <w:r w:rsidRPr="002827A4">
        <w:rPr>
          <w:rStyle w:val="Hyperlink"/>
          <w:rFonts w:ascii="Arial" w:eastAsia="Times New Roman" w:hAnsi="Arial" w:cs="Arial"/>
          <w:lang w:eastAsia="en-GB"/>
        </w:rPr>
        <w:t>F</w:t>
      </w:r>
      <w:r w:rsidR="00D54B2B" w:rsidRPr="002827A4">
        <w:rPr>
          <w:rStyle w:val="Hyperlink"/>
          <w:rFonts w:ascii="Arial" w:eastAsia="Times New Roman" w:hAnsi="Arial" w:cs="Arial"/>
          <w:lang w:eastAsia="en-GB"/>
        </w:rPr>
        <w:t>urther</w:t>
      </w:r>
      <w:r w:rsidRPr="002827A4">
        <w:rPr>
          <w:rStyle w:val="Hyperlink"/>
          <w:rFonts w:ascii="Arial" w:eastAsia="Times New Roman" w:hAnsi="Arial" w:cs="Arial"/>
          <w:lang w:eastAsia="en-GB"/>
        </w:rPr>
        <w:t xml:space="preserve"> </w:t>
      </w:r>
      <w:r w:rsidR="00D54B2B" w:rsidRPr="002827A4">
        <w:rPr>
          <w:rStyle w:val="Hyperlink"/>
          <w:rFonts w:ascii="Arial" w:eastAsia="Times New Roman" w:hAnsi="Arial" w:cs="Arial"/>
          <w:lang w:eastAsia="en-GB"/>
        </w:rPr>
        <w:t>information/ Example</w:t>
      </w:r>
      <w:r w:rsidRPr="002827A4">
        <w:rPr>
          <w:rStyle w:val="Hyperlink"/>
          <w:rFonts w:ascii="Arial" w:eastAsia="Times New Roman" w:hAnsi="Arial" w:cs="Arial"/>
          <w:lang w:eastAsia="en-GB"/>
        </w:rPr>
        <w:t xml:space="preserve"> for</w:t>
      </w:r>
      <w:r w:rsidR="00D54B2B" w:rsidRPr="002827A4">
        <w:rPr>
          <w:rStyle w:val="Hyperlink"/>
          <w:rFonts w:ascii="Arial" w:eastAsia="Times New Roman" w:hAnsi="Arial" w:cs="Arial"/>
          <w:lang w:eastAsia="en-GB"/>
        </w:rPr>
        <w:t xml:space="preserve"> Data Controller &amp; Processor</w:t>
      </w:r>
    </w:p>
    <w:p w:rsidR="002827A4" w:rsidRDefault="002827A4" w:rsidP="002827A4">
      <w:pPr>
        <w:shd w:val="clear" w:color="auto" w:fill="FFFFFF"/>
        <w:spacing w:before="150" w:after="75" w:line="276" w:lineRule="auto"/>
        <w:jc w:val="both"/>
        <w:textAlignment w:val="baseline"/>
        <w:rPr>
          <w:rFonts w:ascii="Arial" w:eastAsia="Times New Roman" w:hAnsi="Arial" w:cs="Arial"/>
          <w:b/>
          <w:lang w:eastAsia="en-GB"/>
        </w:rPr>
      </w:pPr>
    </w:p>
    <w:p w:rsidR="00FC5D13" w:rsidRPr="001B1D6D" w:rsidRDefault="00F73EFD" w:rsidP="001B1D6D">
      <w:pPr>
        <w:shd w:val="clear" w:color="auto" w:fill="FFFFFF"/>
        <w:spacing w:before="150" w:after="75" w:line="276" w:lineRule="auto"/>
        <w:jc w:val="both"/>
        <w:textAlignment w:val="baseline"/>
        <w:rPr>
          <w:rFonts w:ascii="Arial" w:eastAsia="Times New Roman" w:hAnsi="Arial" w:cs="Arial"/>
          <w:b/>
          <w:lang w:eastAsia="en-GB"/>
        </w:rPr>
      </w:pPr>
      <w:r w:rsidRPr="001B1D6D">
        <w:rPr>
          <w:rFonts w:ascii="Arial" w:eastAsia="Times New Roman" w:hAnsi="Arial" w:cs="Arial"/>
          <w:b/>
          <w:lang w:eastAsia="en-GB"/>
        </w:rPr>
        <w:t>Further Information:</w:t>
      </w:r>
    </w:p>
    <w:p w:rsidR="00FC5D13" w:rsidRPr="00E4077E" w:rsidRDefault="00FC5D13" w:rsidP="001B1D6D">
      <w:pPr>
        <w:shd w:val="clear" w:color="auto" w:fill="FFFFFF"/>
        <w:spacing w:after="0" w:line="276" w:lineRule="auto"/>
        <w:ind w:right="360"/>
        <w:jc w:val="both"/>
        <w:textAlignment w:val="baseline"/>
        <w:rPr>
          <w:rFonts w:ascii="Arial" w:eastAsia="Times New Roman" w:hAnsi="Arial" w:cs="Arial"/>
          <w:color w:val="000000"/>
          <w:lang w:eastAsia="en-GB"/>
        </w:rPr>
      </w:pPr>
      <w:r w:rsidRPr="00E4077E">
        <w:rPr>
          <w:rFonts w:ascii="Arial" w:eastAsia="Times New Roman" w:hAnsi="Arial" w:cs="Arial"/>
          <w:color w:val="000000"/>
          <w:lang w:eastAsia="en-GB"/>
        </w:rPr>
        <w:t>The ICO is the UK regulator responsible for interpreting and enforcing GDPR. Their website is the best place to start if you want more information about the GDPR.</w:t>
      </w:r>
    </w:p>
    <w:p w:rsidR="00387D9E" w:rsidRPr="00E4077E" w:rsidRDefault="00387D9E" w:rsidP="001B1D6D">
      <w:pPr>
        <w:shd w:val="clear" w:color="auto" w:fill="FFFFFF"/>
        <w:spacing w:after="0" w:line="276" w:lineRule="auto"/>
        <w:ind w:right="360"/>
        <w:jc w:val="both"/>
        <w:textAlignment w:val="baseline"/>
        <w:rPr>
          <w:rFonts w:ascii="Arial" w:eastAsia="Times New Roman" w:hAnsi="Arial" w:cs="Arial"/>
          <w:color w:val="000000"/>
          <w:lang w:eastAsia="en-GB"/>
        </w:rPr>
      </w:pPr>
    </w:p>
    <w:p w:rsidR="00387D9E" w:rsidRPr="00E4077E" w:rsidRDefault="00E45ECE" w:rsidP="001B1D6D">
      <w:pPr>
        <w:pStyle w:val="ListParagraph"/>
        <w:numPr>
          <w:ilvl w:val="0"/>
          <w:numId w:val="15"/>
        </w:numPr>
        <w:shd w:val="clear" w:color="auto" w:fill="FFFFFF"/>
        <w:spacing w:after="0" w:line="276" w:lineRule="auto"/>
        <w:ind w:right="360"/>
        <w:jc w:val="both"/>
        <w:textAlignment w:val="baseline"/>
        <w:rPr>
          <w:rFonts w:ascii="Arial" w:eastAsia="Times New Roman" w:hAnsi="Arial" w:cs="Arial"/>
          <w:color w:val="000000"/>
          <w:lang w:eastAsia="en-GB"/>
        </w:rPr>
      </w:pPr>
      <w:hyperlink r:id="rId7" w:history="1">
        <w:r w:rsidR="00387D9E" w:rsidRPr="00E4077E">
          <w:rPr>
            <w:rStyle w:val="Hyperlink"/>
            <w:rFonts w:ascii="Arial" w:eastAsia="Times New Roman" w:hAnsi="Arial" w:cs="Arial"/>
            <w:lang w:eastAsia="en-GB"/>
          </w:rPr>
          <w:t>ICO - Guide to the General Data Protection Regulation (GDPR)</w:t>
        </w:r>
      </w:hyperlink>
    </w:p>
    <w:p w:rsidR="00D54B2B" w:rsidRPr="00E4077E" w:rsidRDefault="00E45ECE" w:rsidP="001B1D6D">
      <w:pPr>
        <w:pStyle w:val="ListParagraph"/>
        <w:numPr>
          <w:ilvl w:val="0"/>
          <w:numId w:val="15"/>
        </w:numPr>
        <w:shd w:val="clear" w:color="auto" w:fill="FFFFFF"/>
        <w:spacing w:after="0" w:line="276" w:lineRule="auto"/>
        <w:ind w:right="360"/>
        <w:jc w:val="both"/>
        <w:textAlignment w:val="baseline"/>
        <w:rPr>
          <w:rStyle w:val="Hyperlink"/>
          <w:rFonts w:ascii="Arial" w:eastAsia="Times New Roman" w:hAnsi="Arial" w:cs="Arial"/>
          <w:color w:val="000000"/>
          <w:u w:val="none"/>
          <w:lang w:eastAsia="en-GB"/>
        </w:rPr>
      </w:pPr>
      <w:hyperlink r:id="rId8" w:history="1">
        <w:r w:rsidR="00D54B2B" w:rsidRPr="00E4077E">
          <w:rPr>
            <w:rStyle w:val="Hyperlink"/>
            <w:rFonts w:ascii="Arial" w:eastAsia="Times New Roman" w:hAnsi="Arial" w:cs="Arial"/>
            <w:lang w:eastAsia="en-GB"/>
          </w:rPr>
          <w:t xml:space="preserve">Resource Centre - Data Protection for community </w:t>
        </w:r>
        <w:r w:rsidR="00387D9E" w:rsidRPr="00E4077E">
          <w:rPr>
            <w:rStyle w:val="Hyperlink"/>
            <w:rFonts w:ascii="Arial" w:eastAsia="Times New Roman" w:hAnsi="Arial" w:cs="Arial"/>
            <w:lang w:eastAsia="en-GB"/>
          </w:rPr>
          <w:t>Grou</w:t>
        </w:r>
        <w:r w:rsidR="00D54B2B" w:rsidRPr="00E4077E">
          <w:rPr>
            <w:rStyle w:val="Hyperlink"/>
            <w:rFonts w:ascii="Arial" w:eastAsia="Times New Roman" w:hAnsi="Arial" w:cs="Arial"/>
            <w:lang w:eastAsia="en-GB"/>
          </w:rPr>
          <w:t>ps</w:t>
        </w:r>
      </w:hyperlink>
    </w:p>
    <w:p w:rsidR="001743E2" w:rsidRPr="002827A4" w:rsidRDefault="00E45ECE" w:rsidP="001B1D6D">
      <w:pPr>
        <w:pStyle w:val="ListParagraph"/>
        <w:numPr>
          <w:ilvl w:val="0"/>
          <w:numId w:val="15"/>
        </w:numPr>
        <w:shd w:val="clear" w:color="auto" w:fill="FFFFFF"/>
        <w:spacing w:after="0" w:line="276" w:lineRule="auto"/>
        <w:ind w:right="360"/>
        <w:jc w:val="both"/>
        <w:textAlignment w:val="baseline"/>
        <w:rPr>
          <w:rFonts w:ascii="Arial" w:eastAsia="Times New Roman" w:hAnsi="Arial" w:cs="Arial"/>
          <w:color w:val="000000"/>
          <w:lang w:eastAsia="en-GB"/>
        </w:rPr>
      </w:pPr>
      <w:hyperlink r:id="rId9" w:history="1">
        <w:r w:rsidR="00D54B2B" w:rsidRPr="00E4077E">
          <w:rPr>
            <w:rStyle w:val="Hyperlink"/>
            <w:rFonts w:ascii="Arial" w:eastAsia="Times New Roman" w:hAnsi="Arial" w:cs="Arial"/>
            <w:lang w:eastAsia="en-GB"/>
          </w:rPr>
          <w:t>NVCO about Data Protection</w:t>
        </w:r>
      </w:hyperlink>
    </w:p>
    <w:sectPr w:rsidR="001743E2" w:rsidRPr="00282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D04"/>
    <w:multiLevelType w:val="hybridMultilevel"/>
    <w:tmpl w:val="08DA10E6"/>
    <w:lvl w:ilvl="0" w:tplc="07BAC70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532D6"/>
    <w:multiLevelType w:val="multilevel"/>
    <w:tmpl w:val="102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52283"/>
    <w:multiLevelType w:val="hybridMultilevel"/>
    <w:tmpl w:val="51E8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47295"/>
    <w:multiLevelType w:val="multilevel"/>
    <w:tmpl w:val="32CC2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2248A"/>
    <w:multiLevelType w:val="hybridMultilevel"/>
    <w:tmpl w:val="E138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A6C5A"/>
    <w:multiLevelType w:val="hybridMultilevel"/>
    <w:tmpl w:val="E51E48A4"/>
    <w:lvl w:ilvl="0" w:tplc="0F5C9B1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10E7"/>
    <w:multiLevelType w:val="multilevel"/>
    <w:tmpl w:val="395E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8743A7"/>
    <w:multiLevelType w:val="multilevel"/>
    <w:tmpl w:val="518A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634FCA"/>
    <w:multiLevelType w:val="multilevel"/>
    <w:tmpl w:val="67D4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423D6"/>
    <w:multiLevelType w:val="multilevel"/>
    <w:tmpl w:val="EAC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890BCF"/>
    <w:multiLevelType w:val="multilevel"/>
    <w:tmpl w:val="7C7A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A54DD"/>
    <w:multiLevelType w:val="multilevel"/>
    <w:tmpl w:val="D79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EB65AE"/>
    <w:multiLevelType w:val="hybridMultilevel"/>
    <w:tmpl w:val="1B44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C07D34"/>
    <w:multiLevelType w:val="hybridMultilevel"/>
    <w:tmpl w:val="08B8B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DB5399"/>
    <w:multiLevelType w:val="multilevel"/>
    <w:tmpl w:val="A8DA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29718E"/>
    <w:multiLevelType w:val="multilevel"/>
    <w:tmpl w:val="DD1E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9B0B73"/>
    <w:multiLevelType w:val="multilevel"/>
    <w:tmpl w:val="DD1E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EF3153"/>
    <w:multiLevelType w:val="hybridMultilevel"/>
    <w:tmpl w:val="D7705E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DA74B17"/>
    <w:multiLevelType w:val="multilevel"/>
    <w:tmpl w:val="037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8"/>
  </w:num>
  <w:num w:numId="3">
    <w:abstractNumId w:val="8"/>
  </w:num>
  <w:num w:numId="4">
    <w:abstractNumId w:val="11"/>
  </w:num>
  <w:num w:numId="5">
    <w:abstractNumId w:val="1"/>
  </w:num>
  <w:num w:numId="6">
    <w:abstractNumId w:val="6"/>
  </w:num>
  <w:num w:numId="7">
    <w:abstractNumId w:val="9"/>
  </w:num>
  <w:num w:numId="8">
    <w:abstractNumId w:val="7"/>
  </w:num>
  <w:num w:numId="9">
    <w:abstractNumId w:val="14"/>
  </w:num>
  <w:num w:numId="10">
    <w:abstractNumId w:val="3"/>
  </w:num>
  <w:num w:numId="11">
    <w:abstractNumId w:val="10"/>
  </w:num>
  <w:num w:numId="12">
    <w:abstractNumId w:val="17"/>
  </w:num>
  <w:num w:numId="13">
    <w:abstractNumId w:val="13"/>
  </w:num>
  <w:num w:numId="14">
    <w:abstractNumId w:val="2"/>
  </w:num>
  <w:num w:numId="15">
    <w:abstractNumId w:val="12"/>
  </w:num>
  <w:num w:numId="16">
    <w:abstractNumId w:val="4"/>
  </w:num>
  <w:num w:numId="17">
    <w:abstractNumId w:val="15"/>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01"/>
    <w:rsid w:val="000B4462"/>
    <w:rsid w:val="000F4C5B"/>
    <w:rsid w:val="001743E2"/>
    <w:rsid w:val="001B1D6D"/>
    <w:rsid w:val="002827A4"/>
    <w:rsid w:val="002C0818"/>
    <w:rsid w:val="00387D9E"/>
    <w:rsid w:val="00486DA0"/>
    <w:rsid w:val="0049564F"/>
    <w:rsid w:val="004F4C6B"/>
    <w:rsid w:val="005432CF"/>
    <w:rsid w:val="00702B36"/>
    <w:rsid w:val="00705608"/>
    <w:rsid w:val="009D0438"/>
    <w:rsid w:val="00BF2172"/>
    <w:rsid w:val="00C22937"/>
    <w:rsid w:val="00C77383"/>
    <w:rsid w:val="00D54B2B"/>
    <w:rsid w:val="00DC210A"/>
    <w:rsid w:val="00E4077E"/>
    <w:rsid w:val="00E45ECE"/>
    <w:rsid w:val="00E50C8C"/>
    <w:rsid w:val="00F73EFD"/>
    <w:rsid w:val="00FC5D13"/>
    <w:rsid w:val="00FD1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EB97"/>
  <w15:chartTrackingRefBased/>
  <w15:docId w15:val="{D87D7836-24F6-40F2-A046-2E09FD0D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56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956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FD1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D1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1901"/>
    <w:rPr>
      <w:b/>
      <w:bCs/>
    </w:rPr>
  </w:style>
  <w:style w:type="character" w:styleId="Hyperlink">
    <w:name w:val="Hyperlink"/>
    <w:basedOn w:val="DefaultParagraphFont"/>
    <w:uiPriority w:val="99"/>
    <w:unhideWhenUsed/>
    <w:rsid w:val="00FD1901"/>
    <w:rPr>
      <w:color w:val="0000FF"/>
      <w:u w:val="single"/>
    </w:rPr>
  </w:style>
  <w:style w:type="character" w:customStyle="1" w:styleId="Heading3Char">
    <w:name w:val="Heading 3 Char"/>
    <w:basedOn w:val="DefaultParagraphFont"/>
    <w:link w:val="Heading3"/>
    <w:uiPriority w:val="9"/>
    <w:rsid w:val="0049564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49564F"/>
    <w:pPr>
      <w:ind w:left="720"/>
      <w:contextualSpacing/>
    </w:pPr>
  </w:style>
  <w:style w:type="character" w:customStyle="1" w:styleId="Heading2Char">
    <w:name w:val="Heading 2 Char"/>
    <w:basedOn w:val="DefaultParagraphFont"/>
    <w:link w:val="Heading2"/>
    <w:uiPriority w:val="9"/>
    <w:semiHidden/>
    <w:rsid w:val="0049564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D0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2969">
      <w:bodyDiv w:val="1"/>
      <w:marLeft w:val="0"/>
      <w:marRight w:val="0"/>
      <w:marTop w:val="0"/>
      <w:marBottom w:val="0"/>
      <w:divBdr>
        <w:top w:val="none" w:sz="0" w:space="0" w:color="auto"/>
        <w:left w:val="none" w:sz="0" w:space="0" w:color="auto"/>
        <w:bottom w:val="none" w:sz="0" w:space="0" w:color="auto"/>
        <w:right w:val="none" w:sz="0" w:space="0" w:color="auto"/>
      </w:divBdr>
    </w:div>
    <w:div w:id="643313296">
      <w:bodyDiv w:val="1"/>
      <w:marLeft w:val="0"/>
      <w:marRight w:val="0"/>
      <w:marTop w:val="0"/>
      <w:marBottom w:val="0"/>
      <w:divBdr>
        <w:top w:val="none" w:sz="0" w:space="0" w:color="auto"/>
        <w:left w:val="none" w:sz="0" w:space="0" w:color="auto"/>
        <w:bottom w:val="none" w:sz="0" w:space="0" w:color="auto"/>
        <w:right w:val="none" w:sz="0" w:space="0" w:color="auto"/>
      </w:divBdr>
    </w:div>
    <w:div w:id="1106467634">
      <w:bodyDiv w:val="1"/>
      <w:marLeft w:val="0"/>
      <w:marRight w:val="0"/>
      <w:marTop w:val="0"/>
      <w:marBottom w:val="0"/>
      <w:divBdr>
        <w:top w:val="none" w:sz="0" w:space="0" w:color="auto"/>
        <w:left w:val="none" w:sz="0" w:space="0" w:color="auto"/>
        <w:bottom w:val="none" w:sz="0" w:space="0" w:color="auto"/>
        <w:right w:val="none" w:sz="0" w:space="0" w:color="auto"/>
      </w:divBdr>
    </w:div>
    <w:div w:id="1926262430">
      <w:bodyDiv w:val="1"/>
      <w:marLeft w:val="0"/>
      <w:marRight w:val="0"/>
      <w:marTop w:val="0"/>
      <w:marBottom w:val="0"/>
      <w:divBdr>
        <w:top w:val="none" w:sz="0" w:space="0" w:color="auto"/>
        <w:left w:val="none" w:sz="0" w:space="0" w:color="auto"/>
        <w:bottom w:val="none" w:sz="0" w:space="0" w:color="auto"/>
        <w:right w:val="none" w:sz="0" w:space="0" w:color="auto"/>
      </w:divBdr>
    </w:div>
    <w:div w:id="19537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urcecentre.org.uk/information/data-protection-for-community-groups/"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vo.org.uk/practical-support/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 - Intern</dc:creator>
  <cp:keywords/>
  <dc:description/>
  <cp:lastModifiedBy>GVA - Intern</cp:lastModifiedBy>
  <cp:revision>5</cp:revision>
  <dcterms:created xsi:type="dcterms:W3CDTF">2018-11-07T10:30:00Z</dcterms:created>
  <dcterms:modified xsi:type="dcterms:W3CDTF">2018-11-07T11:24:00Z</dcterms:modified>
</cp:coreProperties>
</file>